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61"/>
        <w:gridCol w:w="1714"/>
        <w:gridCol w:w="1102"/>
      </w:tblGrid>
      <w:tr w:rsidR="00D51416">
        <w:trPr>
          <w:trHeight w:val="447"/>
        </w:trPr>
        <w:tc>
          <w:tcPr>
            <w:tcW w:w="10677" w:type="dxa"/>
            <w:gridSpan w:val="3"/>
            <w:tcBorders>
              <w:top w:val="single" w:sz="12" w:space="0" w:color="FF6600"/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FFFF00"/>
            <w:vAlign w:val="bottom"/>
          </w:tcPr>
          <w:p w:rsidR="00D51416" w:rsidRDefault="00AF7C23">
            <w:pPr>
              <w:jc w:val="center"/>
              <w:rPr>
                <w:rFonts w:ascii="Arial" w:eastAsia="Times New Roman" w:hAnsi="Arial" w:cs="Arial"/>
                <w:color w:val="FFFFFF"/>
                <w:sz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highlight w:val="yellow"/>
                <w:lang w:eastAsia="pt-BR"/>
              </w:rPr>
              <w:t>Planilha de Custos</w:t>
            </w:r>
            <w:proofErr w:type="gramStart"/>
            <w:r>
              <w:rPr>
                <w:rFonts w:ascii="Arial" w:eastAsia="Times New Roman" w:hAnsi="Arial" w:cs="Arial"/>
                <w:color w:val="000000" w:themeColor="text1"/>
                <w:sz w:val="24"/>
                <w:highlight w:val="yellow"/>
                <w:lang w:eastAsia="pt-BR"/>
              </w:rPr>
              <w:t xml:space="preserve">  </w:t>
            </w:r>
            <w:proofErr w:type="gramEnd"/>
            <w:r>
              <w:rPr>
                <w:rFonts w:ascii="Arial" w:eastAsia="Times New Roman" w:hAnsi="Arial" w:cs="Arial"/>
                <w:color w:val="000000" w:themeColor="text1"/>
                <w:sz w:val="24"/>
                <w:highlight w:val="yellow"/>
                <w:lang w:eastAsia="pt-BR"/>
              </w:rPr>
              <w:t>- ANEXO II</w:t>
            </w:r>
            <w:r w:rsidR="007D7207"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  <w:t xml:space="preserve"> a</w:t>
            </w:r>
          </w:p>
        </w:tc>
      </w:tr>
      <w:tr w:rsidR="00D51416">
        <w:trPr>
          <w:trHeight w:val="447"/>
        </w:trPr>
        <w:tc>
          <w:tcPr>
            <w:tcW w:w="10677" w:type="dxa"/>
            <w:gridSpan w:val="3"/>
            <w:tcBorders>
              <w:top w:val="single" w:sz="12" w:space="0" w:color="FF6600"/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AF7C23" w:rsidP="00B57AEF">
            <w:pPr>
              <w:jc w:val="center"/>
              <w:rPr>
                <w:rFonts w:ascii="Arial" w:eastAsia="Times New Roman" w:hAnsi="Arial" w:cs="Arial"/>
                <w:sz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lang w:eastAsia="pt-BR"/>
              </w:rPr>
              <w:t xml:space="preserve">Trajeto: </w:t>
            </w:r>
          </w:p>
        </w:tc>
      </w:tr>
      <w:tr w:rsidR="00D51416">
        <w:trPr>
          <w:trHeight w:val="447"/>
        </w:trPr>
        <w:tc>
          <w:tcPr>
            <w:tcW w:w="10677" w:type="dxa"/>
            <w:gridSpan w:val="3"/>
            <w:tcBorders>
              <w:top w:val="single" w:sz="12" w:space="0" w:color="FF6600"/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FFFF00"/>
            <w:vAlign w:val="bottom"/>
          </w:tcPr>
          <w:p w:rsidR="00D51416" w:rsidRDefault="00AF7C23">
            <w:pPr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  <w:t>Cutos Variável</w:t>
            </w:r>
          </w:p>
        </w:tc>
      </w:tr>
      <w:tr w:rsidR="00D51416">
        <w:trPr>
          <w:trHeight w:val="447"/>
        </w:trPr>
        <w:tc>
          <w:tcPr>
            <w:tcW w:w="7861" w:type="dxa"/>
            <w:tcBorders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FFFF00"/>
            <w:vAlign w:val="bottom"/>
          </w:tcPr>
          <w:p w:rsidR="00D51416" w:rsidRDefault="00AF7C23">
            <w:pPr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  <w:t>Descrição</w:t>
            </w:r>
          </w:p>
        </w:tc>
        <w:tc>
          <w:tcPr>
            <w:tcW w:w="1714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FFFF00"/>
            <w:vAlign w:val="bottom"/>
          </w:tcPr>
          <w:p w:rsidR="00D51416" w:rsidRDefault="00AF7C23">
            <w:pPr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  <w:t>Valor (R$)</w:t>
            </w:r>
          </w:p>
        </w:tc>
        <w:tc>
          <w:tcPr>
            <w:tcW w:w="1102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FFFF00"/>
            <w:vAlign w:val="bottom"/>
          </w:tcPr>
          <w:p w:rsidR="00D51416" w:rsidRDefault="00AF7C23">
            <w:pPr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  <w:t>%</w:t>
            </w:r>
          </w:p>
        </w:tc>
      </w:tr>
      <w:tr w:rsidR="00D51416">
        <w:trPr>
          <w:trHeight w:val="447"/>
        </w:trPr>
        <w:tc>
          <w:tcPr>
            <w:tcW w:w="7861" w:type="dxa"/>
            <w:tcBorders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AF7C23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lang w:eastAsia="pt-BR"/>
              </w:rPr>
              <w:t>Combustível</w:t>
            </w:r>
          </w:p>
        </w:tc>
        <w:tc>
          <w:tcPr>
            <w:tcW w:w="1714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D51416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  <w:tc>
          <w:tcPr>
            <w:tcW w:w="1102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D51416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</w:tr>
      <w:tr w:rsidR="00D51416">
        <w:trPr>
          <w:trHeight w:val="447"/>
        </w:trPr>
        <w:tc>
          <w:tcPr>
            <w:tcW w:w="7861" w:type="dxa"/>
            <w:tcBorders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AF7C23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lang w:eastAsia="pt-BR"/>
              </w:rPr>
              <w:t>Arla</w:t>
            </w:r>
          </w:p>
        </w:tc>
        <w:tc>
          <w:tcPr>
            <w:tcW w:w="1714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D51416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  <w:tc>
          <w:tcPr>
            <w:tcW w:w="1102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D51416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</w:tr>
      <w:tr w:rsidR="00D51416">
        <w:trPr>
          <w:trHeight w:val="447"/>
        </w:trPr>
        <w:tc>
          <w:tcPr>
            <w:tcW w:w="7861" w:type="dxa"/>
            <w:tcBorders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AF7C23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lang w:eastAsia="pt-BR"/>
              </w:rPr>
              <w:t>Tributos sobre faturamento bruto²</w:t>
            </w:r>
          </w:p>
        </w:tc>
        <w:tc>
          <w:tcPr>
            <w:tcW w:w="1714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D51416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  <w:tc>
          <w:tcPr>
            <w:tcW w:w="1102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D51416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</w:tr>
      <w:tr w:rsidR="00D51416">
        <w:trPr>
          <w:trHeight w:val="447"/>
        </w:trPr>
        <w:tc>
          <w:tcPr>
            <w:tcW w:w="10677" w:type="dxa"/>
            <w:gridSpan w:val="3"/>
            <w:tcBorders>
              <w:top w:val="single" w:sz="12" w:space="0" w:color="FF6600"/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FFFF00"/>
            <w:vAlign w:val="bottom"/>
          </w:tcPr>
          <w:p w:rsidR="00D51416" w:rsidRDefault="00AF7C23">
            <w:pPr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  <w:t>Manutenção¹</w:t>
            </w:r>
          </w:p>
        </w:tc>
      </w:tr>
      <w:tr w:rsidR="00D51416">
        <w:trPr>
          <w:trHeight w:val="447"/>
        </w:trPr>
        <w:tc>
          <w:tcPr>
            <w:tcW w:w="7861" w:type="dxa"/>
            <w:tcBorders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AF7C23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lang w:eastAsia="pt-BR"/>
              </w:rPr>
              <w:t>Pneus</w:t>
            </w:r>
          </w:p>
        </w:tc>
        <w:tc>
          <w:tcPr>
            <w:tcW w:w="1714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D51416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  <w:tc>
          <w:tcPr>
            <w:tcW w:w="1102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D51416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</w:tr>
      <w:tr w:rsidR="00D51416">
        <w:trPr>
          <w:trHeight w:val="447"/>
        </w:trPr>
        <w:tc>
          <w:tcPr>
            <w:tcW w:w="7861" w:type="dxa"/>
            <w:tcBorders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AF7C23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lang w:eastAsia="pt-BR"/>
              </w:rPr>
              <w:t>Trocas de óleo (Motor, caixa e diferencial</w:t>
            </w:r>
            <w:proofErr w:type="gramStart"/>
            <w:r>
              <w:rPr>
                <w:rFonts w:ascii="Arial" w:eastAsia="Times New Roman" w:hAnsi="Arial" w:cs="Arial"/>
                <w:sz w:val="24"/>
                <w:lang w:eastAsia="pt-BR"/>
              </w:rPr>
              <w:t>)</w:t>
            </w:r>
            <w:proofErr w:type="gramEnd"/>
          </w:p>
        </w:tc>
        <w:tc>
          <w:tcPr>
            <w:tcW w:w="1714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D51416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  <w:tc>
          <w:tcPr>
            <w:tcW w:w="1102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D51416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</w:tr>
      <w:tr w:rsidR="00D51416">
        <w:trPr>
          <w:trHeight w:val="447"/>
        </w:trPr>
        <w:tc>
          <w:tcPr>
            <w:tcW w:w="7861" w:type="dxa"/>
            <w:tcBorders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AF7C23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lang w:eastAsia="pt-BR"/>
              </w:rPr>
              <w:t>Lubrificação</w:t>
            </w:r>
          </w:p>
        </w:tc>
        <w:tc>
          <w:tcPr>
            <w:tcW w:w="1714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D51416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  <w:tc>
          <w:tcPr>
            <w:tcW w:w="1102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D51416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</w:tr>
      <w:tr w:rsidR="00D51416">
        <w:trPr>
          <w:trHeight w:val="447"/>
        </w:trPr>
        <w:tc>
          <w:tcPr>
            <w:tcW w:w="7861" w:type="dxa"/>
            <w:tcBorders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AF7C23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lang w:eastAsia="pt-BR"/>
              </w:rPr>
              <w:t>Suspenção</w:t>
            </w:r>
          </w:p>
        </w:tc>
        <w:tc>
          <w:tcPr>
            <w:tcW w:w="1714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D51416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  <w:tc>
          <w:tcPr>
            <w:tcW w:w="1102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D51416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</w:tr>
      <w:tr w:rsidR="00D51416">
        <w:trPr>
          <w:trHeight w:val="447"/>
        </w:trPr>
        <w:tc>
          <w:tcPr>
            <w:tcW w:w="7861" w:type="dxa"/>
            <w:tcBorders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AF7C23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lang w:eastAsia="pt-BR"/>
              </w:rPr>
              <w:t>Rolamentos e Cruzetas</w:t>
            </w:r>
          </w:p>
        </w:tc>
        <w:tc>
          <w:tcPr>
            <w:tcW w:w="1714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D51416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  <w:tc>
          <w:tcPr>
            <w:tcW w:w="1102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D51416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</w:tr>
      <w:tr w:rsidR="00D51416">
        <w:trPr>
          <w:trHeight w:val="447"/>
        </w:trPr>
        <w:tc>
          <w:tcPr>
            <w:tcW w:w="7861" w:type="dxa"/>
            <w:tcBorders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AF7C23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lang w:eastAsia="pt-BR"/>
              </w:rPr>
              <w:t>Demais itens (Vidros, carroceria...</w:t>
            </w:r>
            <w:proofErr w:type="gramStart"/>
            <w:r>
              <w:rPr>
                <w:rFonts w:ascii="Arial" w:eastAsia="Times New Roman" w:hAnsi="Arial" w:cs="Arial"/>
                <w:sz w:val="24"/>
                <w:lang w:eastAsia="pt-BR"/>
              </w:rPr>
              <w:t>)</w:t>
            </w:r>
            <w:proofErr w:type="gramEnd"/>
          </w:p>
        </w:tc>
        <w:tc>
          <w:tcPr>
            <w:tcW w:w="1714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D51416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  <w:tc>
          <w:tcPr>
            <w:tcW w:w="1102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D51416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</w:tr>
      <w:tr w:rsidR="00D51416">
        <w:trPr>
          <w:trHeight w:val="447"/>
        </w:trPr>
        <w:tc>
          <w:tcPr>
            <w:tcW w:w="7861" w:type="dxa"/>
            <w:tcBorders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FFFF00"/>
            <w:vAlign w:val="bottom"/>
          </w:tcPr>
          <w:p w:rsidR="00D51416" w:rsidRDefault="00AF7C23">
            <w:pPr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  <w:t>Custo Fixo</w:t>
            </w:r>
          </w:p>
          <w:p w:rsidR="00D51416" w:rsidRDefault="00AF7C23">
            <w:pPr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  <w:t>Descrição</w:t>
            </w:r>
          </w:p>
        </w:tc>
        <w:tc>
          <w:tcPr>
            <w:tcW w:w="1714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FFFF00"/>
            <w:vAlign w:val="bottom"/>
          </w:tcPr>
          <w:p w:rsidR="00D51416" w:rsidRDefault="00AF7C23">
            <w:pPr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  <w:t>Valor (R$)</w:t>
            </w:r>
          </w:p>
        </w:tc>
        <w:tc>
          <w:tcPr>
            <w:tcW w:w="1102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FFFF00"/>
            <w:vAlign w:val="bottom"/>
          </w:tcPr>
          <w:p w:rsidR="00D51416" w:rsidRDefault="00AF7C23">
            <w:pPr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  <w:t>%</w:t>
            </w:r>
          </w:p>
        </w:tc>
      </w:tr>
      <w:tr w:rsidR="00D51416">
        <w:trPr>
          <w:trHeight w:val="447"/>
        </w:trPr>
        <w:tc>
          <w:tcPr>
            <w:tcW w:w="7861" w:type="dxa"/>
            <w:tcBorders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AF7C23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lang w:eastAsia="pt-BR"/>
              </w:rPr>
              <w:t>Depreciação dos veículos</w:t>
            </w:r>
          </w:p>
        </w:tc>
        <w:tc>
          <w:tcPr>
            <w:tcW w:w="1714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D51416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  <w:tc>
          <w:tcPr>
            <w:tcW w:w="1102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D51416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</w:tr>
      <w:tr w:rsidR="00D51416">
        <w:trPr>
          <w:trHeight w:val="447"/>
        </w:trPr>
        <w:tc>
          <w:tcPr>
            <w:tcW w:w="7861" w:type="dxa"/>
            <w:tcBorders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AF7C23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lang w:eastAsia="pt-BR"/>
              </w:rPr>
              <w:t>Seguro APP (Por passageiro)</w:t>
            </w:r>
          </w:p>
        </w:tc>
        <w:tc>
          <w:tcPr>
            <w:tcW w:w="1714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D51416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  <w:tc>
          <w:tcPr>
            <w:tcW w:w="1102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D51416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</w:tr>
      <w:tr w:rsidR="00D51416">
        <w:trPr>
          <w:trHeight w:val="447"/>
        </w:trPr>
        <w:tc>
          <w:tcPr>
            <w:tcW w:w="7861" w:type="dxa"/>
            <w:tcBorders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AF7C23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lang w:eastAsia="pt-BR"/>
              </w:rPr>
              <w:t>Seguro DPVAT + Licenciamento + IPVA (Isento)</w:t>
            </w:r>
          </w:p>
        </w:tc>
        <w:tc>
          <w:tcPr>
            <w:tcW w:w="1714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D51416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  <w:tc>
          <w:tcPr>
            <w:tcW w:w="1102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D51416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</w:tr>
      <w:tr w:rsidR="00D51416">
        <w:trPr>
          <w:trHeight w:val="447"/>
        </w:trPr>
        <w:tc>
          <w:tcPr>
            <w:tcW w:w="7861" w:type="dxa"/>
            <w:tcBorders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AF7C23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lang w:eastAsia="pt-BR"/>
              </w:rPr>
              <w:t>Custo Administrativo (</w:t>
            </w:r>
            <w:proofErr w:type="gramStart"/>
            <w:r>
              <w:rPr>
                <w:rFonts w:ascii="Arial" w:eastAsia="Times New Roman" w:hAnsi="Arial" w:cs="Arial"/>
                <w:sz w:val="24"/>
                <w:lang w:eastAsia="pt-BR"/>
              </w:rPr>
              <w:t>Uniformes, Crachás</w:t>
            </w:r>
            <w:proofErr w:type="gramEnd"/>
            <w:r>
              <w:rPr>
                <w:rFonts w:ascii="Arial" w:eastAsia="Times New Roman" w:hAnsi="Arial" w:cs="Arial"/>
                <w:sz w:val="24"/>
                <w:lang w:eastAsia="pt-BR"/>
              </w:rPr>
              <w:t>...)</w:t>
            </w:r>
          </w:p>
        </w:tc>
        <w:tc>
          <w:tcPr>
            <w:tcW w:w="1714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D51416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  <w:tc>
          <w:tcPr>
            <w:tcW w:w="1102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D51416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</w:tr>
      <w:tr w:rsidR="00D51416">
        <w:trPr>
          <w:trHeight w:val="447"/>
        </w:trPr>
        <w:tc>
          <w:tcPr>
            <w:tcW w:w="7861" w:type="dxa"/>
            <w:tcBorders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AF7C23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lang w:eastAsia="pt-BR"/>
              </w:rPr>
              <w:t>Lucro Bruto</w:t>
            </w:r>
          </w:p>
        </w:tc>
        <w:tc>
          <w:tcPr>
            <w:tcW w:w="1714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D51416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  <w:tc>
          <w:tcPr>
            <w:tcW w:w="1102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D51416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</w:tr>
      <w:tr w:rsidR="00D51416">
        <w:trPr>
          <w:trHeight w:val="447"/>
        </w:trPr>
        <w:tc>
          <w:tcPr>
            <w:tcW w:w="10677" w:type="dxa"/>
            <w:gridSpan w:val="3"/>
            <w:tcBorders>
              <w:top w:val="single" w:sz="12" w:space="0" w:color="FF6600"/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FFFF00"/>
            <w:vAlign w:val="bottom"/>
          </w:tcPr>
          <w:p w:rsidR="00D51416" w:rsidRDefault="00AF7C23">
            <w:pPr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  <w:t>Mão de Obra (Mensal)</w:t>
            </w:r>
            <w:proofErr w:type="gramStart"/>
            <w:r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  <w:t>³</w:t>
            </w:r>
            <w:proofErr w:type="gramEnd"/>
          </w:p>
        </w:tc>
      </w:tr>
      <w:tr w:rsidR="00D51416">
        <w:trPr>
          <w:trHeight w:val="447"/>
        </w:trPr>
        <w:tc>
          <w:tcPr>
            <w:tcW w:w="7861" w:type="dxa"/>
            <w:tcBorders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AF7C23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lang w:eastAsia="pt-BR"/>
              </w:rPr>
              <w:t>Motoristas (Salário + beneficíos)</w:t>
            </w:r>
          </w:p>
        </w:tc>
        <w:tc>
          <w:tcPr>
            <w:tcW w:w="1714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D51416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  <w:tc>
          <w:tcPr>
            <w:tcW w:w="1102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D51416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</w:tr>
      <w:tr w:rsidR="00D51416">
        <w:trPr>
          <w:trHeight w:val="447"/>
        </w:trPr>
        <w:tc>
          <w:tcPr>
            <w:tcW w:w="7861" w:type="dxa"/>
            <w:tcBorders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AF7C23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lang w:eastAsia="pt-BR"/>
              </w:rPr>
              <w:t>Monitores (Salário + beneficíos)</w:t>
            </w:r>
          </w:p>
        </w:tc>
        <w:tc>
          <w:tcPr>
            <w:tcW w:w="1714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D51416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  <w:tc>
          <w:tcPr>
            <w:tcW w:w="1102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D51416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</w:tr>
      <w:tr w:rsidR="00D51416">
        <w:trPr>
          <w:trHeight w:val="447"/>
        </w:trPr>
        <w:tc>
          <w:tcPr>
            <w:tcW w:w="7861" w:type="dxa"/>
            <w:tcBorders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AF7C23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lang w:eastAsia="pt-BR"/>
              </w:rPr>
              <w:t>Tributos sobre mão de obra</w:t>
            </w:r>
            <w:r>
              <w:rPr>
                <w:rFonts w:ascii="Cambria Math" w:eastAsia="Times New Roman" w:hAnsi="Cambria Math" w:cs="Cambria Math"/>
                <w:sz w:val="24"/>
                <w:lang w:eastAsia="pt-BR"/>
              </w:rPr>
              <w:t>⁴</w:t>
            </w:r>
          </w:p>
        </w:tc>
        <w:tc>
          <w:tcPr>
            <w:tcW w:w="1714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D51416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  <w:tc>
          <w:tcPr>
            <w:tcW w:w="1102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D51416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</w:tr>
      <w:tr w:rsidR="00D51416">
        <w:trPr>
          <w:trHeight w:val="447"/>
        </w:trPr>
        <w:tc>
          <w:tcPr>
            <w:tcW w:w="7861" w:type="dxa"/>
            <w:tcBorders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FFFF00"/>
            <w:vAlign w:val="bottom"/>
          </w:tcPr>
          <w:p w:rsidR="00D51416" w:rsidRDefault="00AF7C23">
            <w:pPr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  <w:t>Total</w:t>
            </w:r>
          </w:p>
        </w:tc>
        <w:tc>
          <w:tcPr>
            <w:tcW w:w="1714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FFFF00"/>
            <w:vAlign w:val="bottom"/>
          </w:tcPr>
          <w:p w:rsidR="00D51416" w:rsidRDefault="00AF7C23">
            <w:pPr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  <w:t>Valor (R$)</w:t>
            </w:r>
          </w:p>
        </w:tc>
        <w:tc>
          <w:tcPr>
            <w:tcW w:w="1102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FFFF00"/>
            <w:vAlign w:val="bottom"/>
          </w:tcPr>
          <w:p w:rsidR="00D51416" w:rsidRDefault="00AF7C23">
            <w:pPr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  <w:t>%</w:t>
            </w:r>
          </w:p>
        </w:tc>
      </w:tr>
      <w:tr w:rsidR="00D51416">
        <w:trPr>
          <w:trHeight w:val="447"/>
        </w:trPr>
        <w:tc>
          <w:tcPr>
            <w:tcW w:w="7861" w:type="dxa"/>
            <w:tcBorders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AF7C23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lang w:eastAsia="pt-BR"/>
              </w:rPr>
              <w:t>Valor total cobrado pelo prestador</w:t>
            </w:r>
          </w:p>
        </w:tc>
        <w:tc>
          <w:tcPr>
            <w:tcW w:w="1714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D51416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bookmarkStart w:id="0" w:name="_GoBack"/>
            <w:bookmarkEnd w:id="0"/>
          </w:p>
        </w:tc>
        <w:tc>
          <w:tcPr>
            <w:tcW w:w="1102" w:type="dxa"/>
            <w:tcBorders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bottom"/>
          </w:tcPr>
          <w:p w:rsidR="00D51416" w:rsidRDefault="00D51416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</w:tr>
      <w:tr w:rsidR="00D51416">
        <w:trPr>
          <w:trHeight w:hRule="exact" w:val="944"/>
        </w:trPr>
        <w:tc>
          <w:tcPr>
            <w:tcW w:w="7861" w:type="dxa"/>
            <w:shd w:val="clear" w:color="auto" w:fill="auto"/>
            <w:vAlign w:val="bottom"/>
          </w:tcPr>
          <w:p w:rsidR="00D51416" w:rsidRDefault="00D51416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:rsidR="00D51416" w:rsidRDefault="00D51416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:rsidR="00D51416" w:rsidRDefault="00D51416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</w:tr>
      <w:tr w:rsidR="00D51416">
        <w:trPr>
          <w:trHeight w:val="342"/>
        </w:trPr>
        <w:tc>
          <w:tcPr>
            <w:tcW w:w="10677" w:type="dxa"/>
            <w:gridSpan w:val="3"/>
            <w:vMerge w:val="restart"/>
            <w:tcBorders>
              <w:top w:val="single" w:sz="12" w:space="0" w:color="FF6600"/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center"/>
          </w:tcPr>
          <w:p w:rsidR="00D51416" w:rsidRDefault="00AF7C23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lang w:eastAsia="pt-BR"/>
              </w:rPr>
              <w:t>¹</w:t>
            </w:r>
            <w:proofErr w:type="gramEnd"/>
            <w:r>
              <w:rPr>
                <w:rFonts w:ascii="Arial" w:eastAsia="Times New Roman" w:hAnsi="Arial" w:cs="Arial"/>
                <w:sz w:val="24"/>
                <w:lang w:eastAsia="pt-BR"/>
              </w:rPr>
              <w:t xml:space="preserve"> Pneus, Suspenção, Revisões, Carroceria e Demais Itens.</w:t>
            </w:r>
            <w:r>
              <w:rPr>
                <w:rFonts w:ascii="Arial" w:eastAsia="Times New Roman" w:hAnsi="Arial" w:cs="Arial"/>
                <w:sz w:val="24"/>
                <w:lang w:eastAsia="pt-BR"/>
              </w:rPr>
              <w:br/>
              <w:t>² Simples Nacional  ou  ISSQN, PIS, COFINS.</w:t>
            </w:r>
            <w:r>
              <w:rPr>
                <w:rFonts w:ascii="Arial" w:eastAsia="Times New Roman" w:hAnsi="Arial" w:cs="Arial"/>
                <w:sz w:val="24"/>
                <w:lang w:eastAsia="pt-BR"/>
              </w:rPr>
              <w:br/>
              <w:t>³ Salários, Hora Extra, Vale Alimentação e Demais Auxílios</w:t>
            </w:r>
            <w:r>
              <w:rPr>
                <w:rFonts w:ascii="Arial" w:eastAsia="Times New Roman" w:hAnsi="Arial" w:cs="Arial"/>
                <w:sz w:val="24"/>
                <w:lang w:eastAsia="pt-BR"/>
              </w:rPr>
              <w:br/>
            </w:r>
            <w:r>
              <w:rPr>
                <w:rFonts w:ascii="Cambria Math" w:eastAsia="Times New Roman" w:hAnsi="Cambria Math" w:cs="Cambria Math"/>
                <w:sz w:val="24"/>
                <w:lang w:eastAsia="pt-BR"/>
              </w:rPr>
              <w:t>⁴</w:t>
            </w:r>
            <w:r>
              <w:rPr>
                <w:rFonts w:ascii="Arial" w:eastAsia="Times New Roman" w:hAnsi="Arial" w:cs="Arial"/>
                <w:sz w:val="24"/>
                <w:lang w:eastAsia="pt-BR"/>
              </w:rPr>
              <w:t xml:space="preserve"> FGTS, INSS, RAT, Contribuições Previdenciárias a Terceiros.</w:t>
            </w:r>
          </w:p>
        </w:tc>
      </w:tr>
      <w:tr w:rsidR="00D51416">
        <w:trPr>
          <w:trHeight w:val="464"/>
        </w:trPr>
        <w:tc>
          <w:tcPr>
            <w:tcW w:w="10677" w:type="dxa"/>
            <w:gridSpan w:val="3"/>
            <w:vMerge/>
            <w:tcBorders>
              <w:top w:val="single" w:sz="12" w:space="0" w:color="FF6600"/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vAlign w:val="center"/>
          </w:tcPr>
          <w:p w:rsidR="00D51416" w:rsidRDefault="00D51416">
            <w:pPr>
              <w:rPr>
                <w:rFonts w:ascii="Arial" w:eastAsia="Times New Roman" w:hAnsi="Arial" w:cs="Arial"/>
                <w:sz w:val="22"/>
                <w:szCs w:val="22"/>
                <w:lang w:eastAsia="pt-BR"/>
              </w:rPr>
            </w:pPr>
          </w:p>
        </w:tc>
      </w:tr>
      <w:tr w:rsidR="00D51416">
        <w:trPr>
          <w:trHeight w:val="464"/>
        </w:trPr>
        <w:tc>
          <w:tcPr>
            <w:tcW w:w="10677" w:type="dxa"/>
            <w:gridSpan w:val="3"/>
            <w:vMerge/>
            <w:tcBorders>
              <w:top w:val="single" w:sz="12" w:space="0" w:color="FF6600"/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vAlign w:val="center"/>
          </w:tcPr>
          <w:p w:rsidR="00D51416" w:rsidRDefault="00D51416">
            <w:pPr>
              <w:rPr>
                <w:rFonts w:ascii="Arial" w:eastAsia="Times New Roman" w:hAnsi="Arial" w:cs="Arial"/>
                <w:sz w:val="22"/>
                <w:szCs w:val="22"/>
                <w:lang w:eastAsia="pt-BR"/>
              </w:rPr>
            </w:pPr>
          </w:p>
        </w:tc>
      </w:tr>
    </w:tbl>
    <w:p w:rsidR="00D51416" w:rsidRDefault="00AF7C23">
      <w:pPr>
        <w:ind w:left="-99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</w:p>
    <w:p w:rsidR="00D51416" w:rsidRDefault="00D51416">
      <w:pPr>
        <w:ind w:left="-993"/>
        <w:rPr>
          <w:rFonts w:ascii="Arial" w:hAnsi="Arial" w:cs="Arial"/>
          <w:sz w:val="22"/>
          <w:szCs w:val="22"/>
        </w:rPr>
      </w:pPr>
    </w:p>
    <w:p w:rsidR="00D51416" w:rsidRDefault="00AF7C23">
      <w:pPr>
        <w:ind w:left="-99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OBS: Utilizar uma planilha de custo para cada trajeto. </w:t>
      </w:r>
    </w:p>
    <w:sectPr w:rsidR="00D51416">
      <w:headerReference w:type="default" r:id="rId7"/>
      <w:footerReference w:type="default" r:id="rId8"/>
      <w:pgSz w:w="11906" w:h="16838"/>
      <w:pgMar w:top="1255" w:right="425" w:bottom="1418" w:left="85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DC6" w:rsidRDefault="00683DC6">
      <w:r>
        <w:separator/>
      </w:r>
    </w:p>
  </w:endnote>
  <w:endnote w:type="continuationSeparator" w:id="0">
    <w:p w:rsidR="00683DC6" w:rsidRDefault="00683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G Mincho Light J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8447919"/>
      <w:docPartObj>
        <w:docPartGallery w:val="Page Numbers (Bottom of Page)"/>
        <w:docPartUnique/>
      </w:docPartObj>
    </w:sdtPr>
    <w:sdtEndPr/>
    <w:sdtContent>
      <w:p w:rsidR="00D51416" w:rsidRDefault="00AF7C23">
        <w:pPr>
          <w:pStyle w:val="Rodap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B57AEF">
          <w:rPr>
            <w:noProof/>
          </w:rPr>
          <w:t>1</w:t>
        </w:r>
        <w:r>
          <w:fldChar w:fldCharType="end"/>
        </w:r>
        <w:r>
          <w:t>-2</w:t>
        </w:r>
      </w:p>
    </w:sdtContent>
  </w:sdt>
  <w:p w:rsidR="00D51416" w:rsidRDefault="00D51416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DC6" w:rsidRDefault="00683DC6">
      <w:r>
        <w:separator/>
      </w:r>
    </w:p>
  </w:footnote>
  <w:footnote w:type="continuationSeparator" w:id="0">
    <w:p w:rsidR="00683DC6" w:rsidRDefault="00683D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416" w:rsidRDefault="00AF7C23">
    <w:pPr>
      <w:widowControl w:val="0"/>
      <w:tabs>
        <w:tab w:val="left" w:pos="1985"/>
        <w:tab w:val="center" w:pos="4419"/>
        <w:tab w:val="center" w:pos="4535"/>
        <w:tab w:val="right" w:pos="8838"/>
        <w:tab w:val="right" w:pos="9070"/>
      </w:tabs>
      <w:jc w:val="center"/>
      <w:rPr>
        <w:rFonts w:ascii="Arial" w:eastAsia="Times New Roman" w:hAnsi="Arial" w:cs="Arial"/>
        <w:color w:val="auto"/>
        <w:szCs w:val="20"/>
        <w:lang w:val="pt-BR" w:eastAsia="ar-SA"/>
      </w:rPr>
    </w:pPr>
    <w:r>
      <w:rPr>
        <w:noProof/>
        <w:lang w:val="pt-BR" w:eastAsia="pt-BR"/>
      </w:rPr>
      <w:drawing>
        <wp:anchor distT="0" distB="0" distL="0" distR="0" simplePos="0" relativeHeight="3" behindDoc="1" locked="0" layoutInCell="1" allowOverlap="1">
          <wp:simplePos x="0" y="0"/>
          <wp:positionH relativeFrom="column">
            <wp:posOffset>-243840</wp:posOffset>
          </wp:positionH>
          <wp:positionV relativeFrom="paragraph">
            <wp:posOffset>-208915</wp:posOffset>
          </wp:positionV>
          <wp:extent cx="982980" cy="868680"/>
          <wp:effectExtent l="0" t="0" r="0" b="0"/>
          <wp:wrapNone/>
          <wp:docPr id="1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82980" cy="868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Times New Roman" w:hAnsi="Arial" w:cs="Arial"/>
        <w:color w:val="auto"/>
        <w:szCs w:val="20"/>
        <w:lang w:val="pt-BR" w:eastAsia="ar-SA"/>
      </w:rPr>
      <w:t>Estado do Rio Grande do Sul</w:t>
    </w:r>
  </w:p>
  <w:p w:rsidR="00D51416" w:rsidRDefault="00D51416">
    <w:pPr>
      <w:widowControl w:val="0"/>
      <w:tabs>
        <w:tab w:val="left" w:pos="1985"/>
        <w:tab w:val="center" w:pos="4419"/>
        <w:tab w:val="center" w:pos="4535"/>
        <w:tab w:val="right" w:pos="8838"/>
        <w:tab w:val="right" w:pos="9070"/>
      </w:tabs>
      <w:jc w:val="center"/>
      <w:rPr>
        <w:rFonts w:ascii="Arial" w:eastAsia="Times New Roman" w:hAnsi="Arial" w:cs="Arial"/>
        <w:color w:val="auto"/>
        <w:szCs w:val="20"/>
        <w:lang w:val="pt-BR" w:eastAsia="ar-SA"/>
      </w:rPr>
    </w:pPr>
  </w:p>
  <w:p w:rsidR="00D51416" w:rsidRDefault="00AF7C23">
    <w:pPr>
      <w:widowControl w:val="0"/>
      <w:tabs>
        <w:tab w:val="left" w:pos="1985"/>
        <w:tab w:val="center" w:pos="4419"/>
        <w:tab w:val="right" w:pos="8838"/>
      </w:tabs>
      <w:jc w:val="center"/>
      <w:rPr>
        <w:rFonts w:ascii="Arial" w:eastAsia="Times New Roman" w:hAnsi="Arial" w:cs="Arial"/>
        <w:color w:val="auto"/>
        <w:szCs w:val="20"/>
        <w:lang w:val="pt-BR" w:eastAsia="ar-SA"/>
      </w:rPr>
    </w:pPr>
    <w:r>
      <w:rPr>
        <w:rFonts w:ascii="Arial" w:eastAsia="Times New Roman" w:hAnsi="Arial" w:cs="Arial"/>
        <w:color w:val="auto"/>
        <w:szCs w:val="20"/>
        <w:lang w:val="pt-BR" w:eastAsia="ar-SA"/>
      </w:rPr>
      <w:t>PREFEITURA MUNICIPAL DO RIO GRANDE</w:t>
    </w:r>
  </w:p>
  <w:p w:rsidR="00D51416" w:rsidRDefault="00D51416">
    <w:pPr>
      <w:widowControl w:val="0"/>
      <w:tabs>
        <w:tab w:val="left" w:pos="1985"/>
        <w:tab w:val="center" w:pos="4419"/>
        <w:tab w:val="right" w:pos="8838"/>
      </w:tabs>
      <w:jc w:val="center"/>
      <w:rPr>
        <w:rFonts w:ascii="Arial" w:eastAsia="Times New Roman" w:hAnsi="Arial" w:cs="Arial"/>
        <w:color w:val="auto"/>
        <w:szCs w:val="20"/>
        <w:lang w:val="pt-BR" w:eastAsia="ar-SA"/>
      </w:rPr>
    </w:pPr>
  </w:p>
  <w:p w:rsidR="00D51416" w:rsidRDefault="00AF7C23">
    <w:pPr>
      <w:widowControl w:val="0"/>
      <w:tabs>
        <w:tab w:val="left" w:pos="1985"/>
        <w:tab w:val="center" w:pos="4419"/>
        <w:tab w:val="right" w:pos="8838"/>
      </w:tabs>
      <w:jc w:val="center"/>
      <w:rPr>
        <w:rFonts w:ascii="Arial" w:eastAsia="Times New Roman" w:hAnsi="Arial" w:cs="Arial"/>
        <w:color w:val="auto"/>
        <w:szCs w:val="20"/>
        <w:lang w:val="pt-BR" w:eastAsia="ar-SA"/>
      </w:rPr>
    </w:pPr>
    <w:r>
      <w:rPr>
        <w:rFonts w:ascii="Arial" w:eastAsia="Times New Roman" w:hAnsi="Arial" w:cs="Arial"/>
        <w:color w:val="auto"/>
        <w:szCs w:val="20"/>
        <w:lang w:val="pt-BR" w:eastAsia="ar-SA"/>
      </w:rPr>
      <w:t xml:space="preserve">Gabinete de Compras, Licitações e </w:t>
    </w:r>
    <w:proofErr w:type="gramStart"/>
    <w:r>
      <w:rPr>
        <w:rFonts w:ascii="Arial" w:eastAsia="Times New Roman" w:hAnsi="Arial" w:cs="Arial"/>
        <w:color w:val="auto"/>
        <w:szCs w:val="20"/>
        <w:lang w:val="pt-BR" w:eastAsia="ar-SA"/>
      </w:rPr>
      <w:t>Contratos</w:t>
    </w:r>
    <w:proofErr w:type="gramEnd"/>
  </w:p>
  <w:p w:rsidR="00D51416" w:rsidRDefault="00D51416">
    <w:pPr>
      <w:widowControl w:val="0"/>
      <w:tabs>
        <w:tab w:val="left" w:pos="1985"/>
        <w:tab w:val="center" w:pos="4419"/>
        <w:tab w:val="right" w:pos="8838"/>
      </w:tabs>
      <w:jc w:val="center"/>
      <w:rPr>
        <w:rFonts w:ascii="Arial Black" w:eastAsia="Times New Roman" w:hAnsi="Arial Black"/>
        <w:color w:val="auto"/>
        <w:szCs w:val="20"/>
        <w:lang w:val="pt-BR" w:eastAsia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416"/>
    <w:rsid w:val="00384F5D"/>
    <w:rsid w:val="00683DC6"/>
    <w:rsid w:val="007D7207"/>
    <w:rsid w:val="00AF7C23"/>
    <w:rsid w:val="00B57AEF"/>
    <w:rsid w:val="00D51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656"/>
    <w:rPr>
      <w:rFonts w:ascii="Times New Roman" w:eastAsia="HG Mincho Light J" w:hAnsi="Times New Roman" w:cs="Times New Roman"/>
      <w:color w:val="000000"/>
      <w:szCs w:val="24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41D08"/>
    <w:rPr>
      <w:rFonts w:ascii="Times New Roman" w:eastAsia="HG Mincho Light J" w:hAnsi="Times New Roman" w:cs="Times New Roman"/>
      <w:color w:val="000000"/>
      <w:sz w:val="20"/>
      <w:szCs w:val="24"/>
      <w:lang w:val="pt-PT"/>
    </w:rPr>
  </w:style>
  <w:style w:type="character" w:customStyle="1" w:styleId="RodapChar">
    <w:name w:val="Rodapé Char"/>
    <w:basedOn w:val="Fontepargpadro"/>
    <w:link w:val="Rodap"/>
    <w:uiPriority w:val="99"/>
    <w:qFormat/>
    <w:rsid w:val="00E41D08"/>
    <w:rPr>
      <w:rFonts w:ascii="Times New Roman" w:eastAsia="HG Mincho Light J" w:hAnsi="Times New Roman" w:cs="Times New Roman"/>
      <w:color w:val="000000"/>
      <w:sz w:val="20"/>
      <w:szCs w:val="24"/>
      <w:lang w:val="pt-PT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E41D08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E41D08"/>
    <w:pPr>
      <w:tabs>
        <w:tab w:val="center" w:pos="4252"/>
        <w:tab w:val="right" w:pos="8504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656"/>
    <w:rPr>
      <w:rFonts w:ascii="Times New Roman" w:eastAsia="HG Mincho Light J" w:hAnsi="Times New Roman" w:cs="Times New Roman"/>
      <w:color w:val="000000"/>
      <w:szCs w:val="24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41D08"/>
    <w:rPr>
      <w:rFonts w:ascii="Times New Roman" w:eastAsia="HG Mincho Light J" w:hAnsi="Times New Roman" w:cs="Times New Roman"/>
      <w:color w:val="000000"/>
      <w:sz w:val="20"/>
      <w:szCs w:val="24"/>
      <w:lang w:val="pt-PT"/>
    </w:rPr>
  </w:style>
  <w:style w:type="character" w:customStyle="1" w:styleId="RodapChar">
    <w:name w:val="Rodapé Char"/>
    <w:basedOn w:val="Fontepargpadro"/>
    <w:link w:val="Rodap"/>
    <w:uiPriority w:val="99"/>
    <w:qFormat/>
    <w:rsid w:val="00E41D08"/>
    <w:rPr>
      <w:rFonts w:ascii="Times New Roman" w:eastAsia="HG Mincho Light J" w:hAnsi="Times New Roman" w:cs="Times New Roman"/>
      <w:color w:val="000000"/>
      <w:sz w:val="20"/>
      <w:szCs w:val="24"/>
      <w:lang w:val="pt-PT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E41D08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E41D08"/>
    <w:pPr>
      <w:tabs>
        <w:tab w:val="center" w:pos="4252"/>
        <w:tab w:val="right" w:pos="8504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157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5</cp:revision>
  <dcterms:created xsi:type="dcterms:W3CDTF">2021-06-28T20:25:00Z</dcterms:created>
  <dcterms:modified xsi:type="dcterms:W3CDTF">2021-06-28T20:26:00Z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